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8E" w:rsidRDefault="00972F8E" w:rsidP="00972F8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ZAPYTANIE OFERTOWE nr </w:t>
      </w:r>
      <w:r w:rsidR="009616DA">
        <w:rPr>
          <w:rFonts w:ascii="Calibri" w:eastAsia="Calibri" w:hAnsi="Calibri" w:cs="Calibri"/>
          <w:b/>
          <w:sz w:val="24"/>
          <w:szCs w:val="24"/>
          <w:lang w:val="pl" w:eastAsia="pl-PL"/>
        </w:rPr>
        <w:t>10</w:t>
      </w:r>
      <w:r w:rsidR="00F27BB0">
        <w:rPr>
          <w:rFonts w:ascii="Calibri" w:eastAsia="Calibri" w:hAnsi="Calibri" w:cs="Calibri"/>
          <w:b/>
          <w:sz w:val="24"/>
          <w:szCs w:val="24"/>
          <w:lang w:val="pl" w:eastAsia="pl-PL"/>
        </w:rPr>
        <w:t>/04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/SP3/2026</w:t>
      </w:r>
    </w:p>
    <w:p w:rsidR="00972F8E" w:rsidRPr="00972F8E" w:rsidRDefault="00972F8E" w:rsidP="00972F8E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jc w:val="center"/>
        <w:rPr>
          <w:b/>
        </w:rPr>
      </w:pPr>
      <w:r w:rsidRPr="00972F8E">
        <w:rPr>
          <w:b/>
        </w:rPr>
        <w:t xml:space="preserve">dotyczące usługi transportowej dla uczestników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(priorytet 6. Edukacja i kompetencje EFS +,Działanie: FEWM.06.05 Edukacja przez całe życie, nr umowy FEWM.06.05-IZ.00-0026/24-00 z dnia 28.03.2025r.) </w:t>
      </w:r>
    </w:p>
    <w:p w:rsidR="00972F8E" w:rsidRPr="00972F8E" w:rsidRDefault="00972F8E" w:rsidP="00972F8E">
      <w:pPr>
        <w:widowControl w:val="0"/>
        <w:spacing w:after="0" w:line="360" w:lineRule="auto"/>
        <w:ind w:left="38" w:right="758" w:firstLine="696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right="758"/>
        <w:rPr>
          <w:rFonts w:ascii="Calibri" w:eastAsia="Calibri" w:hAnsi="Calibri" w:cs="Calibri"/>
          <w:b/>
          <w:color w:val="00B0F0"/>
          <w:sz w:val="24"/>
          <w:szCs w:val="24"/>
          <w:lang w:val="pl" w:eastAsia="pl-PL"/>
        </w:rPr>
      </w:pPr>
      <w:bookmarkStart w:id="0" w:name="_heading=h.e1i638x491qf" w:colFirst="0" w:colLast="0"/>
      <w:bookmarkEnd w:id="0"/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1. Nazwa i adres Zamawiającego </w:t>
      </w:r>
      <w:r w:rsidRPr="00972F8E">
        <w:rPr>
          <w:rFonts w:ascii="Calibri" w:eastAsia="Calibri" w:hAnsi="Calibri" w:cs="Calibri"/>
          <w:b/>
          <w:color w:val="ED7D31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Szkoła Podstawowa nr 3 im. Tadeusza Kościuszki w Gołdapi, reprezentowana przez: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Dyrektora Szkoły – Leszka </w:t>
      </w:r>
      <w:proofErr w:type="spellStart"/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Retela</w:t>
      </w:r>
      <w:proofErr w:type="spellEnd"/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19 - 500 Gołdap, ul. Kościuszki 25, 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NIP: 8471026368, REGON: 000256426</w:t>
      </w:r>
    </w:p>
    <w:p w:rsidR="00972F8E" w:rsidRPr="00972F8E" w:rsidRDefault="000A2035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sz w:val="24"/>
          <w:szCs w:val="24"/>
          <w:lang w:val="pl" w:eastAsia="pl-PL"/>
        </w:rPr>
      </w:pPr>
      <w:hyperlink r:id="rId7">
        <w:r w:rsidR="00972F8E"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https://sp3goldap.pl/</w:t>
        </w:r>
      </w:hyperlink>
      <w:r w:rsidR="00972F8E"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, email: </w:t>
      </w:r>
      <w:hyperlink r:id="rId8">
        <w:r w:rsidR="00972F8E"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sp3.goldap@wp.pl</w:t>
        </w:r>
      </w:hyperlink>
      <w:r w:rsidR="00972F8E" w:rsidRPr="00972F8E">
        <w:rPr>
          <w:rFonts w:ascii="Calibri" w:eastAsia="Calibri" w:hAnsi="Calibri" w:cs="Calibri"/>
          <w:color w:val="0000FF"/>
          <w:sz w:val="24"/>
          <w:szCs w:val="24"/>
          <w:u w:val="single"/>
          <w:lang w:val="pl" w:eastAsia="pl-PL"/>
        </w:rPr>
        <w:t>++`</w:t>
      </w:r>
    </w:p>
    <w:p w:rsidR="00972F8E" w:rsidRPr="00972F8E" w:rsidRDefault="00972F8E" w:rsidP="00972F8E">
      <w:pPr>
        <w:widowControl w:val="0"/>
        <w:spacing w:after="0" w:line="360" w:lineRule="auto"/>
        <w:ind w:left="28" w:firstLine="11"/>
        <w:jc w:val="both"/>
        <w:rPr>
          <w:rFonts w:ascii="Calibri" w:eastAsia="Calibri" w:hAnsi="Calibri" w:cs="Calibri"/>
          <w:b/>
          <w:color w:val="FF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numPr>
          <w:ilvl w:val="0"/>
          <w:numId w:val="1"/>
        </w:numPr>
        <w:spacing w:after="0" w:line="360" w:lineRule="auto"/>
        <w:ind w:left="31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Przedmiot zamówienia: </w:t>
      </w:r>
    </w:p>
    <w:p w:rsidR="00972F8E" w:rsidRPr="00972F8E" w:rsidRDefault="00972F8E" w:rsidP="00972F8E">
      <w:pPr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2.1. </w:t>
      </w:r>
      <w:r w:rsidRPr="00972F8E"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  <w:t xml:space="preserve">Zamówienie </w:t>
      </w:r>
      <w:r>
        <w:t xml:space="preserve">dotyczące usługi transportowej dla uczestników projektu </w:t>
      </w:r>
      <w:r w:rsidRPr="00972F8E">
        <w:rPr>
          <w:rFonts w:ascii="Calibri" w:eastAsia="Calibri" w:hAnsi="Calibri" w:cs="Calibri"/>
          <w:color w:val="222222"/>
          <w:sz w:val="24"/>
          <w:szCs w:val="24"/>
          <w:highlight w:val="white"/>
          <w:lang w:val="pl" w:eastAsia="pl-PL"/>
        </w:rPr>
        <w:t>w ramach projektu „Uniwersytet Ludowy Pogranicza”, współfinansowanego ze środków Europejskiego Funduszu Społecznego Plus w ramach programu regionalnego Fundusze Europejskie dla Warmii i Mazur 2021–2027 (Priorytet 6: Edukacja i kompetencje EFS+, Działanie: FEWM.06.05 Edukacja przez całe życie, nr umowy FEWM.06.05-IZ.00-0026/24-00 z dnia 28.03.2025 r.) .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2.2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Zamówienie obejmuje 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transport w dwie strony do </w:t>
      </w:r>
      <w:r w:rsidR="006A21B8">
        <w:rPr>
          <w:rFonts w:ascii="Calibri" w:eastAsia="Calibri" w:hAnsi="Calibri" w:cs="Calibri"/>
          <w:b/>
          <w:sz w:val="24"/>
          <w:szCs w:val="24"/>
          <w:lang w:val="pl" w:eastAsia="pl-PL"/>
        </w:rPr>
        <w:t>biegnącego Wilka w Ściborkach</w:t>
      </w:r>
      <w:r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dla 15 osób + 2 opiekunów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następujących terminach i według następującej specyfikacji:</w:t>
      </w:r>
    </w:p>
    <w:p w:rsidR="00972F8E" w:rsidRDefault="006A21B8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>
        <w:rPr>
          <w:rFonts w:ascii="Calibri" w:eastAsia="Calibri" w:hAnsi="Calibri" w:cs="Calibri"/>
          <w:sz w:val="24"/>
          <w:szCs w:val="24"/>
          <w:lang w:val="pl" w:eastAsia="pl-PL"/>
        </w:rPr>
        <w:t xml:space="preserve">1. </w:t>
      </w:r>
      <w:r w:rsidR="00730275">
        <w:rPr>
          <w:rFonts w:ascii="Calibri" w:eastAsia="Calibri" w:hAnsi="Calibri" w:cs="Calibri"/>
          <w:sz w:val="24"/>
          <w:szCs w:val="24"/>
          <w:lang w:val="pl" w:eastAsia="pl-PL"/>
        </w:rPr>
        <w:t>23</w:t>
      </w:r>
      <w:r>
        <w:rPr>
          <w:rFonts w:ascii="Calibri" w:eastAsia="Calibri" w:hAnsi="Calibri" w:cs="Calibri"/>
          <w:sz w:val="24"/>
          <w:szCs w:val="24"/>
          <w:lang w:val="pl" w:eastAsia="pl-PL"/>
        </w:rPr>
        <w:t>.05.2026</w:t>
      </w:r>
    </w:p>
    <w:p w:rsid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Default="00972F8E" w:rsidP="00972F8E">
      <w:r>
        <w:t>2.3 Inne istotne warunki zamówienia:</w:t>
      </w:r>
    </w:p>
    <w:p w:rsidR="00972F8E" w:rsidRDefault="00972F8E" w:rsidP="00972F8E">
      <w:r>
        <w:t xml:space="preserve">a) zapewnienie w pełni sprawnego pojazdu do przewozu wyżej określonej grupy z odpowiednio przygotowanym do pracy kierowcą, </w:t>
      </w:r>
    </w:p>
    <w:p w:rsidR="00972F8E" w:rsidRDefault="00972F8E" w:rsidP="00972F8E">
      <w:r>
        <w:t xml:space="preserve">b) zapewnienie po stronie oferenta dobrej współpracy pomiędzy kierowcą, a osobami sprawującymi opiekę podczas wyjazdu, </w:t>
      </w:r>
    </w:p>
    <w:p w:rsidR="00972F8E" w:rsidRDefault="00972F8E" w:rsidP="00972F8E">
      <w:r>
        <w:t xml:space="preserve">c) zapewnienie bezpiecznych i higienicznych warunków przejazdu pojazdem sprawnym technicznie </w:t>
      </w:r>
    </w:p>
    <w:p w:rsidR="00972F8E" w:rsidRDefault="00972F8E" w:rsidP="00972F8E">
      <w:r>
        <w:t xml:space="preserve">i dopuszczonym do ruchu kołowego, z wszelkimi uprawnieniami niezbędnymi do poruszania się po terenie Polski, </w:t>
      </w:r>
    </w:p>
    <w:p w:rsidR="00972F8E" w:rsidRDefault="00972F8E" w:rsidP="00972F8E">
      <w:r>
        <w:lastRenderedPageBreak/>
        <w:t>d) oferent posiada niezbędne uprawnienia wymagane ustawowo do wykonywania przewozu osób, posiada wszystkie aktualne licencje oraz ubezpieczenia zezwalające na przewóz osób.</w:t>
      </w:r>
    </w:p>
    <w:p w:rsidR="00972F8E" w:rsidRPr="00972F8E" w:rsidRDefault="00972F8E" w:rsidP="00972F8E">
      <w:pPr>
        <w:rPr>
          <w:b/>
        </w:rPr>
      </w:pPr>
      <w:r w:rsidRPr="00972F8E">
        <w:rPr>
          <w:b/>
        </w:rPr>
        <w:t>3.Przedmiot zamówienia opisany został wg następującego kodu (CPV):</w:t>
      </w:r>
    </w:p>
    <w:p w:rsidR="00972F8E" w:rsidRDefault="00972F8E" w:rsidP="00972F8E">
      <w:r>
        <w:t>Kod CPV 601720000-4: Wynajem autobusów i autokarów wraz z kierowcą.</w:t>
      </w:r>
    </w:p>
    <w:p w:rsidR="00972F8E" w:rsidRDefault="00972F8E" w:rsidP="00972F8E"/>
    <w:p w:rsidR="00972F8E" w:rsidRDefault="00972F8E" w:rsidP="00972F8E">
      <w:r>
        <w:t>III. O udzielenie zamówienia mogą ubiegać się podmioty, które:</w:t>
      </w:r>
    </w:p>
    <w:p w:rsidR="00972F8E" w:rsidRDefault="00972F8E" w:rsidP="00972F8E">
      <w:r>
        <w:t xml:space="preserve">spełniają określone przez Zamawiającego warunki udziału w postępowaniu, tj. prowadzą usługi transportowe i posiadają wymagane prawem uprawnienia do przewozu osób </w:t>
      </w:r>
    </w:p>
    <w:p w:rsidR="00972F8E" w:rsidRDefault="00972F8E" w:rsidP="00972F8E"/>
    <w:p w:rsidR="00972F8E" w:rsidRDefault="00972F8E" w:rsidP="00972F8E">
      <w:r>
        <w:t>IV. Czas realizacji zamówienia:</w:t>
      </w:r>
    </w:p>
    <w:p w:rsidR="00972F8E" w:rsidRDefault="009616DA" w:rsidP="00972F8E">
      <w:r>
        <w:t xml:space="preserve">23.05.2026r. </w:t>
      </w:r>
    </w:p>
    <w:p w:rsidR="00972F8E" w:rsidRDefault="00972F8E" w:rsidP="00972F8E"/>
    <w:p w:rsidR="00972F8E" w:rsidRDefault="00972F8E" w:rsidP="00972F8E">
      <w:r>
        <w:t>V. Tryb postępowania oraz informacje dodatkowe:</w:t>
      </w:r>
    </w:p>
    <w:p w:rsidR="00972F8E" w:rsidRDefault="00972F8E" w:rsidP="00972F8E">
      <w:r>
        <w:t>. Zamawiający zastrzega sobie prawo do zmiany treści zamówienia, przesunięcia terminu składania ofert oraz odstąpienia od niniejszego zapytania, na każdym jego etapie, bez podania przyczyny i nie będzie rościł żadnych roszczeń po stronie Wykonawcy.</w:t>
      </w:r>
    </w:p>
    <w:p w:rsidR="00972F8E" w:rsidRDefault="00972F8E" w:rsidP="00972F8E">
      <w:r>
        <w:t>2. Wykonawca może zwrócić się z zapytaniem do Zamawiającego na piśmie z pytaniami o wyjaśnienie warunków realizacji przedmiotu zamówienia, nie później jednak niż na dwa dni robocze przed terminem złożenia oferty.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6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Instrukcja dla oferenta 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1) Oferta powinna być sporządzona na formularzu ofertowym stanowiącym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załącznik nr 1. 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2) Ofertę należy sporządzić z zachowaniem formy pisemnej pod rygorem nieważności. </w:t>
      </w:r>
    </w:p>
    <w:p w:rsidR="00972F8E" w:rsidRPr="00972F8E" w:rsidRDefault="00972F8E" w:rsidP="00972F8E">
      <w:pPr>
        <w:widowControl w:val="0"/>
        <w:spacing w:after="0" w:line="360" w:lineRule="auto"/>
        <w:ind w:firstLine="13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3) </w:t>
      </w: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Zamawiający dopuszcza składanie ofert, w formie:</w:t>
      </w:r>
    </w:p>
    <w:p w:rsidR="00972F8E" w:rsidRPr="00972F8E" w:rsidRDefault="00972F8E" w:rsidP="00972F8E">
      <w:pPr>
        <w:widowControl w:val="0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 xml:space="preserve">papierowej w Szkole Podstawowej nr 3 im. Tadeusza Kościuszki w Gołdapi, ul. Kościuszki 25, 19-500 Gołdap( w sekretariacie lub sali 105 biuro LOWE)), z dopiskiem: </w:t>
      </w:r>
      <w:r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Transport</w:t>
      </w:r>
    </w:p>
    <w:p w:rsidR="00972F8E" w:rsidRPr="00972F8E" w:rsidRDefault="00972F8E" w:rsidP="00972F8E">
      <w:pPr>
        <w:widowControl w:val="0"/>
        <w:numPr>
          <w:ilvl w:val="0"/>
          <w:numId w:val="4"/>
        </w:numPr>
        <w:spacing w:after="0" w:line="360" w:lineRule="auto"/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222222"/>
          <w:sz w:val="24"/>
          <w:szCs w:val="24"/>
          <w:lang w:val="pl" w:eastAsia="pl-PL"/>
        </w:rPr>
        <w:t>elektronicznej na adres e-mail: ulprzedzian@gmail.com</w:t>
      </w:r>
    </w:p>
    <w:p w:rsidR="00972F8E" w:rsidRPr="00972F8E" w:rsidRDefault="00972F8E" w:rsidP="00972F8E">
      <w:pPr>
        <w:widowControl w:val="0"/>
        <w:spacing w:after="0" w:line="360" w:lineRule="auto"/>
        <w:ind w:left="25" w:right="-4" w:firstLine="2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4) Ofertę należy złożyć w terminie do </w:t>
      </w:r>
      <w:r w:rsidR="009616DA">
        <w:rPr>
          <w:rFonts w:ascii="Calibri" w:eastAsia="Calibri" w:hAnsi="Calibri" w:cs="Calibri"/>
          <w:color w:val="000000"/>
          <w:sz w:val="24"/>
          <w:szCs w:val="24"/>
          <w:lang w:eastAsia="pl-PL"/>
        </w:rPr>
        <w:t>28.04.2025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 do godz. 15.00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5) Otwarcie ofert nastąpi </w:t>
      </w:r>
      <w:r w:rsidR="009616DA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28.05.2026r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.o godz. 15.00 , sala 105. 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6) Oferty złożone po terminie zostaną zwrócone bez otwierania. </w:t>
      </w:r>
    </w:p>
    <w:p w:rsidR="00972F8E" w:rsidRPr="00972F8E" w:rsidRDefault="00972F8E" w:rsidP="00972F8E">
      <w:pPr>
        <w:widowControl w:val="0"/>
        <w:spacing w:after="0" w:line="360" w:lineRule="auto"/>
        <w:ind w:left="34" w:right="2303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7) Niniejsza oferta cenowa obowiązuje </w:t>
      </w:r>
      <w:r w:rsidRPr="00972F8E">
        <w:rPr>
          <w:rFonts w:ascii="Calibri" w:eastAsia="Calibri" w:hAnsi="Calibri" w:cs="Calibri"/>
          <w:sz w:val="24"/>
          <w:szCs w:val="24"/>
          <w:lang w:eastAsia="pl-PL"/>
        </w:rPr>
        <w:t xml:space="preserve">30 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dni roboczych od wyznaczonego terminu składania ofert.</w:t>
      </w:r>
    </w:p>
    <w:p w:rsidR="00972F8E" w:rsidRPr="00972F8E" w:rsidRDefault="00972F8E" w:rsidP="00972F8E">
      <w:pPr>
        <w:widowControl w:val="0"/>
        <w:spacing w:after="0" w:line="360" w:lineRule="auto"/>
        <w:ind w:right="952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7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Kryteria oceny ofert: </w:t>
      </w:r>
      <w:bookmarkStart w:id="1" w:name="_GoBack"/>
      <w:bookmarkEnd w:id="1"/>
    </w:p>
    <w:p w:rsidR="00972F8E" w:rsidRPr="00972F8E" w:rsidRDefault="00972F8E" w:rsidP="00972F8E">
      <w:pPr>
        <w:widowControl w:val="0"/>
        <w:spacing w:after="0" w:line="360" w:lineRule="auto"/>
        <w:ind w:left="30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Cena – 100 %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lastRenderedPageBreak/>
        <w:t xml:space="preserve">O wyborze najkorzystniejszej oferty decyduje najniższa cena.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Oferta o najniższej cenie uzyska maksymalną ilość punktów, tj.: 100 pkt, pozostałym Wykonawcom  przyznana zostanie odpowiednio mniejsza (proporcjonalnie mniejsza) ilość punktów wg wzoru: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(cena najniższa : cena badanej oferty) x 100 pkt. 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2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określona przez Wykonawcę zostanie przyjęta na cały okres ważności umowy, nie będzie  podlegała zmianom i waloryzacji.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Wykonawca zobowiązany jest do podania łącznej ceny wraz z należnym podatkiem VAT za  wykonanie usługi objętej zamówieniem z uwzględnieniem wszystkich kosztów związanych z  wykonaniem niniejszego zamówienia. Wszystkie wartości powinny być liczone z dokładnością do  dwóch miejsc po przecinku. 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380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musi być wyrażona w złotych polskich niezależnie od wchodzących w jej skład elementów. </w:t>
      </w:r>
    </w:p>
    <w:p w:rsidR="00972F8E" w:rsidRPr="00972F8E" w:rsidRDefault="00972F8E" w:rsidP="00972F8E">
      <w:pPr>
        <w:widowControl w:val="0"/>
        <w:numPr>
          <w:ilvl w:val="0"/>
          <w:numId w:val="5"/>
        </w:numPr>
        <w:spacing w:after="0" w:line="360" w:lineRule="auto"/>
        <w:ind w:right="380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Cena może być tylko jedna, nie dopuszcza się wariantowości cen.  </w:t>
      </w:r>
    </w:p>
    <w:p w:rsidR="00972F8E" w:rsidRPr="00972F8E" w:rsidRDefault="00972F8E" w:rsidP="00972F8E">
      <w:pPr>
        <w:widowControl w:val="0"/>
        <w:spacing w:after="0" w:line="360" w:lineRule="auto"/>
        <w:ind w:left="31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>8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highlight w:val="white"/>
          <w:lang w:val="pl" w:eastAsia="pl-PL"/>
        </w:rPr>
        <w:t xml:space="preserve">. Ogłoszenie wyników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22" w:firstLine="18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 xml:space="preserve">1. Zamawiający udzieli zamówienia Wykonawcy, którego oferta odpowiada wszystkim wymaganiom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 xml:space="preserve">określonym w niniejszym zapytaniu ofertowym, a która została oceniona jako najkorzystniejsza w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>oparciu o podane kryterium ceny.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5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highlight w:val="white"/>
          <w:lang w:val="pl" w:eastAsia="pl-PL"/>
        </w:rPr>
        <w:t>2.  O wyborze oferty najkorzystniejszej Zamawiający niezwłocznie zawiadomi Wykonawców.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1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>9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highlight w:val="white"/>
          <w:lang w:val="pl" w:eastAsia="pl-PL"/>
        </w:rPr>
        <w:t xml:space="preserve">. Zawarcie umowy 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ind w:left="31" w:hanging="2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highlight w:val="white"/>
          <w:lang w:val="pl" w:eastAsia="pl-PL"/>
        </w:rPr>
        <w:t xml:space="preserve">Zawarcie umowy z wybranym wykonawca nastąpi na warunkach określonych we wzorze umowy </w:t>
      </w: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 </w:t>
      </w:r>
      <w:r w:rsidRPr="00972F8E">
        <w:rPr>
          <w:rFonts w:ascii="Calibri" w:eastAsia="Calibri" w:hAnsi="Calibri" w:cs="Calibri"/>
          <w:sz w:val="24"/>
          <w:szCs w:val="24"/>
          <w:highlight w:val="white"/>
          <w:lang w:val="pl" w:eastAsia="pl-PL"/>
        </w:rPr>
        <w:t xml:space="preserve">stanowiącym </w:t>
      </w:r>
      <w:r w:rsidRPr="00972F8E">
        <w:rPr>
          <w:rFonts w:ascii="Calibri" w:eastAsia="Calibri" w:hAnsi="Calibri" w:cs="Calibri"/>
          <w:b/>
          <w:sz w:val="24"/>
          <w:szCs w:val="24"/>
          <w:highlight w:val="white"/>
          <w:lang w:val="pl" w:eastAsia="pl-PL"/>
        </w:rPr>
        <w:t xml:space="preserve">załącznik nr 2. 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 xml:space="preserve"> 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>1</w:t>
      </w:r>
      <w:r w:rsidRPr="00972F8E">
        <w:rPr>
          <w:rFonts w:ascii="Calibri" w:eastAsia="Calibri" w:hAnsi="Calibri" w:cs="Calibri"/>
          <w:b/>
          <w:sz w:val="24"/>
          <w:szCs w:val="24"/>
          <w:lang w:val="pl" w:eastAsia="pl-PL"/>
        </w:rPr>
        <w:t>0</w:t>
      </w: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. Osoby do kontaktu w zakresie przedmiotu zamówienia: </w:t>
      </w:r>
    </w:p>
    <w:p w:rsidR="00972F8E" w:rsidRPr="00972F8E" w:rsidRDefault="00972F8E" w:rsidP="00972F8E">
      <w:pPr>
        <w:widowControl w:val="0"/>
        <w:spacing w:after="0" w:line="360" w:lineRule="auto"/>
        <w:ind w:left="27"/>
        <w:rPr>
          <w:rFonts w:ascii="Calibri" w:eastAsia="Calibri" w:hAnsi="Calibri" w:cs="Calibri"/>
          <w:color w:val="00B0F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 xml:space="preserve">Karolina Rzędzian – Koordynator Lokalnego Ośrodka Wiedzy i Edukacji w Gołdapi  -  email: </w:t>
      </w:r>
      <w:hyperlink r:id="rId9">
        <w:r w:rsidRPr="00972F8E">
          <w:rPr>
            <w:rFonts w:ascii="Calibri" w:eastAsia="Calibri" w:hAnsi="Calibri" w:cs="Calibri"/>
            <w:color w:val="0000FF"/>
            <w:sz w:val="24"/>
            <w:szCs w:val="24"/>
            <w:u w:val="single"/>
            <w:lang w:val="pl" w:eastAsia="pl-PL"/>
          </w:rPr>
          <w:t>ulprzedzian@gmail.com</w:t>
        </w:r>
      </w:hyperlink>
      <w:r w:rsidRPr="00972F8E">
        <w:rPr>
          <w:rFonts w:ascii="Calibri" w:eastAsia="Calibri" w:hAnsi="Calibri" w:cs="Calibri"/>
          <w:color w:val="00B0F0"/>
          <w:sz w:val="24"/>
          <w:szCs w:val="24"/>
          <w:lang w:val="pl" w:eastAsia="pl-PL"/>
        </w:rPr>
        <w:t xml:space="preserve">. </w:t>
      </w:r>
    </w:p>
    <w:p w:rsidR="00972F8E" w:rsidRPr="00972F8E" w:rsidRDefault="00972F8E" w:rsidP="00972F8E">
      <w:pPr>
        <w:widowControl w:val="0"/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27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Załączniki: </w:t>
      </w:r>
    </w:p>
    <w:p w:rsidR="00972F8E" w:rsidRPr="00972F8E" w:rsidRDefault="00972F8E" w:rsidP="00972F8E">
      <w:pPr>
        <w:widowControl w:val="0"/>
        <w:spacing w:after="0" w:line="360" w:lineRule="auto"/>
        <w:ind w:left="28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Załącznik nr 1 – Formularz ofertowy.  </w:t>
      </w: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Załącznik nr 2 – Projektowane postanowienia umowy. </w:t>
      </w: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>załącznik nr 3- Wykaz osób</w:t>
      </w:r>
    </w:p>
    <w:p w:rsid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 </w:t>
      </w:r>
    </w:p>
    <w:p w:rsid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28" w:right="1871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</w:p>
    <w:p w:rsidR="00972F8E" w:rsidRPr="00972F8E" w:rsidRDefault="00972F8E" w:rsidP="00972F8E">
      <w:pPr>
        <w:widowControl w:val="0"/>
        <w:spacing w:after="0" w:line="360" w:lineRule="auto"/>
        <w:ind w:left="38"/>
        <w:rPr>
          <w:rFonts w:ascii="Calibri" w:eastAsia="Calibri" w:hAnsi="Calibri" w:cs="Calibri"/>
          <w:b/>
          <w:color w:val="000000"/>
          <w:sz w:val="24"/>
          <w:szCs w:val="24"/>
          <w:u w:val="single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u w:val="single"/>
          <w:lang w:val="pl" w:eastAsia="pl-PL"/>
        </w:rPr>
        <w:t xml:space="preserve">Informacja o podstawie wykluczenia </w:t>
      </w:r>
    </w:p>
    <w:p w:rsidR="00972F8E" w:rsidRPr="00972F8E" w:rsidRDefault="00972F8E" w:rsidP="00972F8E">
      <w:pPr>
        <w:widowControl w:val="0"/>
        <w:spacing w:after="0" w:line="360" w:lineRule="auto"/>
        <w:ind w:left="28" w:right="-6" w:hanging="2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lastRenderedPageBreak/>
        <w:t xml:space="preserve">Zgodnie z art. 1 pkt 3 ustawy w celu przeciwdziałania wspieraniu agresji Federacji Rosyjskiej na  Ukrainę rozpoczętej w dniu 24 lutego 2022 r., wobec osób i podmiotów wpisanych na listę, o  której mowa w art. 2 ustawy, stosuje się sankcje polegające m.in. na wykluczeniu z postępowania  o udzielenie zamówienia publicznego na podstawie ustawy z dnia 11 września 2019 r. – Prawo  zamówień publicznych (Dz. U. z 2022 r. poz. 1710, z </w:t>
      </w:r>
      <w:proofErr w:type="spellStart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późn</w:t>
      </w:r>
      <w:proofErr w:type="spellEnd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. zm.), zwanej dalej „ustawą </w:t>
      </w:r>
      <w:proofErr w:type="spellStart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Pzp</w:t>
      </w:r>
      <w:proofErr w:type="spellEnd"/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”.  </w:t>
      </w:r>
    </w:p>
    <w:p w:rsidR="00972F8E" w:rsidRPr="00972F8E" w:rsidRDefault="00972F8E" w:rsidP="00972F8E">
      <w:pPr>
        <w:widowControl w:val="0"/>
        <w:spacing w:after="0" w:line="360" w:lineRule="auto"/>
        <w:ind w:left="28" w:right="3" w:hanging="2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W związku z powyższym, Zamawiający informuje, że na podstawie art. 7 ust. 1 ustawy z dnia  13 kwietnia 2022 r. o szczególnych rozwiązaniach w zakresie przeciwdziałania wspieraniu  agresji na Ukrainę oraz służących ochronie bezpieczeństwa narodowego (Dz. U. z 2022 r., poz.  835) z postępowania o udzielenie zamówienia publicznego wykluczy: </w:t>
      </w:r>
    </w:p>
    <w:p w:rsidR="00972F8E" w:rsidRPr="00972F8E" w:rsidRDefault="00972F8E" w:rsidP="00972F8E">
      <w:pPr>
        <w:widowControl w:val="0"/>
        <w:spacing w:after="0" w:line="360" w:lineRule="auto"/>
        <w:ind w:left="752" w:hanging="350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1) wykonawcę oraz uczestnika konkursu wymienionego w wykazach określonych w  rozporządzeniu 765/2006 i rozporządzeniu 269/2014 albo wpisanego na listę na podstawie  decyzji w sprawie wpisu na listę rozstrzygającej o zastosowaniu środka, o którym mowa w  art. 1 pkt 3; </w:t>
      </w:r>
    </w:p>
    <w:p w:rsidR="00972F8E" w:rsidRPr="00972F8E" w:rsidRDefault="00972F8E" w:rsidP="00972F8E">
      <w:pPr>
        <w:widowControl w:val="0"/>
        <w:spacing w:after="0" w:line="360" w:lineRule="auto"/>
        <w:ind w:left="745" w:right="1" w:hanging="350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>2) wykonawcę oraz uczestnika konkursu, którego beneficjentem rzeczywistym w rozumieniu  ustawy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z dnia 1 marca 2018 r. o przeciwdziałaniu praniu pieniędzy oraz finansowaniu  terroryzmu (Dz. U.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z 2022 r. poz. 593 i 655) jest osoba wymieniona w wykazach  określonych w rozporządzeniu 765/2006 i rozporządzeniu 269/2014 albo wpisana na listę  lub będąca takim beneficjentem rzeczywistym od dnia 24 lutego 2022 r., o ile została  wpisana na listę na podstawie decyzji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w sprawie wpisu na listę rozstrzygającej o  zastosowaniu środka, o którym mowa w art. 1 pkt 3; </w:t>
      </w:r>
    </w:p>
    <w:p w:rsidR="00972F8E" w:rsidRPr="00972F8E" w:rsidRDefault="00972F8E" w:rsidP="00972F8E">
      <w:pPr>
        <w:widowControl w:val="0"/>
        <w:spacing w:after="0" w:line="360" w:lineRule="auto"/>
        <w:ind w:left="751" w:right="1" w:hanging="357"/>
        <w:jc w:val="both"/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t xml:space="preserve">3) wykonawcę oraz uczestnika konkursu, którego jednostką dominującą w rozumieniu art. 3  ust. 1 pkt 37 ustawy z dnia 29 września 1994 r. o rachunkowości (Dz. U. z 2021 r. poz. 217,  2105 i 2106) jest podmiot wymieniony w wykazach określonych w rozporządzeniu  765/2006 i rozporządzeniu 269/2014 albo wpisany na listę lub będący taką jednostką  dominującą od dnia 24 lutego 2022 r.,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o ile został wpisany na listę na podstawie decyzji w  sprawie wpisu na listę rozstrzygającej </w:t>
      </w:r>
      <w:r w:rsidRPr="00972F8E">
        <w:rPr>
          <w:rFonts w:ascii="Calibri" w:eastAsia="Calibri" w:hAnsi="Calibri" w:cs="Calibri"/>
          <w:color w:val="000000"/>
          <w:sz w:val="24"/>
          <w:szCs w:val="24"/>
          <w:lang w:val="pl" w:eastAsia="pl-PL"/>
        </w:rPr>
        <w:br/>
        <w:t xml:space="preserve">o zastosowaniu środka, o którym mowa w art. 1 pkt  3. </w:t>
      </w:r>
    </w:p>
    <w:p w:rsidR="00972F8E" w:rsidRPr="00972F8E" w:rsidRDefault="00972F8E" w:rsidP="00972F8E">
      <w:pPr>
        <w:widowControl w:val="0"/>
        <w:spacing w:after="0" w:line="360" w:lineRule="auto"/>
        <w:ind w:left="38"/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b/>
          <w:color w:val="000000"/>
          <w:sz w:val="24"/>
          <w:szCs w:val="24"/>
          <w:lang w:val="pl" w:eastAsia="pl-PL"/>
        </w:rPr>
        <w:t xml:space="preserve">Informacje dodatkowe </w:t>
      </w:r>
      <w:r w:rsidRPr="00972F8E">
        <w:rPr>
          <w:rFonts w:ascii="Calibri" w:eastAsia="Calibri" w:hAnsi="Calibri" w:cs="Calibri"/>
          <w:b/>
          <w:bCs/>
          <w:color w:val="000000"/>
          <w:lang w:val="pl" w:eastAsia="pl-PL"/>
        </w:rPr>
        <w:br/>
      </w:r>
      <w:r w:rsidRPr="00972F8E">
        <w:rPr>
          <w:rFonts w:ascii="Calibri" w:eastAsia="Calibri" w:hAnsi="Calibri" w:cs="Calibri"/>
          <w:b/>
          <w:bCs/>
          <w:color w:val="000000"/>
          <w:sz w:val="24"/>
          <w:szCs w:val="24"/>
          <w:lang w:val="pl" w:eastAsia="pl-PL"/>
        </w:rPr>
        <w:t>Klauzula informacyjna o przetwarzaniu danych osobowych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związku z realizacją wymogów Rozporządzenia Parlamentu Europejskiego i Rady (UE) 2016/679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>Administratorem Pani/Pana danych osobowych jest Gmina Gołdap reprezentowana przez Burmistrza z siedzibą przy Pl. Zwycięstwa 14, 19-500 Gołdap, adres e-mail: pom@goldap.pl, tel. 87 615-60-00;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Jeśli ma Pani/Pan pytania dotyczące sposobu i zakresu przetwarzania Pani/Pana danych osobowych, a także przysługujących Pani/Panu uprawnień, może się Pani/Pan skontaktować się z Inspektorem Ochrony Danych, e-mail: iod@goldap.pl. 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Pani/Pana dane osobowe będą przetwarzane na podstawie art. 6 ust. 1 lit c RODO – przetwarzanie jest niezbędne do wypełnienia obowiązku prawnego ciążącego na administratorze, tj. ustawy z dnia 11września 2019 roku Prawo zamówień publicznych (dalej „ustawa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”), ustawy o narodowym zasobie archiwalnym i archiwach oraz na podstawie art. 6 ust. 1 lit b RODO (w przypadku zawarcia umowy na wykonania zadania).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Podanie danych osobowych w związku udziałem w postępowaniu o zamówienia publiczne nie jest obowiązkowe, ale może być warunkiem niezbędnym do wzięcia w nim udziału. Wynika to stąd,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że w zależności od przedmiotu zamówienia, zamawiający może żądać ich podania na podstawie przepisów ustawy Prawo zamówień publicznych oraz wydanych do niej przepisów wykonawczych,</w:t>
      </w:r>
    </w:p>
    <w:p w:rsidR="00972F8E" w:rsidRPr="00972F8E" w:rsidRDefault="00972F8E" w:rsidP="00972F8E">
      <w:pPr>
        <w:numPr>
          <w:ilvl w:val="0"/>
          <w:numId w:val="6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danych, o których mowa wyżej może wystąpić jedynie w szczególnych przypadkach, jeśli jest to uzasadnione ochroną prywatności zgodnie z art. 18 oraz art. 74 ustawy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.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danych. </w:t>
      </w:r>
    </w:p>
    <w:p w:rsidR="00972F8E" w:rsidRPr="00972F8E" w:rsidRDefault="00972F8E" w:rsidP="00972F8E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szczególności Państwa dane zostaną przekazane Szkole Podstawowej nr 3 im. Tadeusza Kościuszki w Gołdapi, ul. Kościuszki 25, 19-500 Gołdap jako jednostce organizacyjnej Gminy Gołdap w związku z zawartym w dniu 7 października 2025 r. Porozumieniem w sprawie przygotowania i przeprowadzenia postępowania o udzielenie zamówienia publicznego. </w:t>
      </w:r>
    </w:p>
    <w:p w:rsidR="00972F8E" w:rsidRPr="00972F8E" w:rsidRDefault="00972F8E" w:rsidP="00972F8E">
      <w:pPr>
        <w:spacing w:after="0" w:line="36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związku z jawnością postępowania o udzielenie zamówienia publicznego Państwa dane mogą być przekazywane do państw z poza EOG z zastrzeżeniem, o którym mowa powyżej.</w:t>
      </w:r>
    </w:p>
    <w:p w:rsidR="00972F8E" w:rsidRPr="00972F8E" w:rsidRDefault="00972F8E" w:rsidP="00972F8E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lastRenderedPageBreak/>
        <w:t xml:space="preserve">Pani/Pana dane osobowe będą przechowywane, zgodnie z art. 78 ust. 1 ustawy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Pzp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umowy. </w:t>
      </w:r>
    </w:p>
    <w:p w:rsidR="00972F8E" w:rsidRPr="00972F8E" w:rsidRDefault="00972F8E" w:rsidP="00972F8E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odniesieniu do danych pozyskanych w związku z prowadzonym postępowaniem o udzielenie zamówienia publicznego przysługują Pani/Panu następujące prawa: dostępu do swoich danych oraz otrzymania ich kopii, sprostowania (poprawiania) swoich danych oraz ograniczenia przetwarzania danych.</w:t>
      </w:r>
    </w:p>
    <w:p w:rsidR="00972F8E" w:rsidRPr="00972F8E" w:rsidRDefault="00972F8E" w:rsidP="00972F8E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przypadku powzięcia informacji o niezgodnym z prawem przetwarzaniu w Urzędzie Miejskim </w:t>
      </w: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  <w:t>w Gołdapi Pani/Pana danych osobowych, przysługuje Pani/Panu prawo wniesienia skargi do organu nadzorczego właściwego w sprawach ochrony danych osobowych tj. Prezesa Urzędu Ochrony Danych Osobowych. </w:t>
      </w:r>
    </w:p>
    <w:p w:rsidR="00972F8E" w:rsidRPr="00972F8E" w:rsidRDefault="00972F8E" w:rsidP="00972F8E">
      <w:pPr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Pani/Pana dane nie będą poddawane zautomatyzowanemu podejmowaniu decyzji, w tym również profilowaniu.</w:t>
      </w:r>
    </w:p>
    <w:p w:rsidR="00972F8E" w:rsidRPr="00972F8E" w:rsidRDefault="00972F8E" w:rsidP="00972F8E">
      <w:pPr>
        <w:numPr>
          <w:ilvl w:val="0"/>
          <w:numId w:val="11"/>
        </w:numPr>
        <w:spacing w:after="0" w:line="360" w:lineRule="auto"/>
        <w:ind w:right="113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  w postępowaniu, chyba że ma zastosowanie co najmniej jedno z </w:t>
      </w:r>
      <w:proofErr w:type="spellStart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wyłączeń</w:t>
      </w:r>
      <w:proofErr w:type="spellEnd"/>
      <w:r w:rsidRPr="00972F8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 o których mowa w art. 14 ust. 5 RODO.</w:t>
      </w: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972F8E" w:rsidRPr="00972F8E" w:rsidRDefault="00972F8E" w:rsidP="00972F8E">
      <w:pPr>
        <w:tabs>
          <w:tab w:val="left" w:pos="2880"/>
        </w:tabs>
        <w:spacing w:line="360" w:lineRule="auto"/>
        <w:rPr>
          <w:rFonts w:ascii="Calibri" w:eastAsia="Calibri" w:hAnsi="Calibri" w:cs="Calibri"/>
          <w:sz w:val="24"/>
          <w:szCs w:val="24"/>
          <w:lang w:val="pl" w:eastAsia="pl-PL"/>
        </w:rPr>
      </w:pPr>
      <w:r w:rsidRPr="00972F8E">
        <w:rPr>
          <w:rFonts w:ascii="Calibri" w:eastAsia="Calibri" w:hAnsi="Calibri" w:cs="Calibri"/>
          <w:sz w:val="24"/>
          <w:szCs w:val="24"/>
          <w:lang w:val="pl" w:eastAsia="pl-PL"/>
        </w:rPr>
        <w:tab/>
      </w:r>
    </w:p>
    <w:p w:rsidR="00972F8E" w:rsidRPr="00972F8E" w:rsidRDefault="00972F8E" w:rsidP="00972F8E">
      <w:pPr>
        <w:rPr>
          <w:rFonts w:ascii="Calibri" w:eastAsia="Calibri" w:hAnsi="Calibri" w:cs="Calibri"/>
          <w:sz w:val="24"/>
          <w:szCs w:val="24"/>
          <w:lang w:val="pl" w:eastAsia="pl-PL"/>
        </w:rPr>
      </w:pPr>
    </w:p>
    <w:p w:rsidR="00D10653" w:rsidRDefault="00D10653"/>
    <w:sectPr w:rsidR="00D10653">
      <w:headerReference w:type="default" r:id="rId10"/>
      <w:footerReference w:type="default" r:id="rId11"/>
      <w:pgSz w:w="11906" w:h="16838"/>
      <w:pgMar w:top="720" w:right="720" w:bottom="720" w:left="720" w:header="708" w:footer="3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35" w:rsidRDefault="000A2035">
      <w:pPr>
        <w:spacing w:after="0" w:line="240" w:lineRule="auto"/>
      </w:pPr>
      <w:r>
        <w:separator/>
      </w:r>
    </w:p>
  </w:endnote>
  <w:endnote w:type="continuationSeparator" w:id="0">
    <w:p w:rsidR="000A2035" w:rsidRDefault="000A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A2" w:rsidRDefault="00972F8E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6FEA509E" wp14:editId="0B239F09">
          <wp:extent cx="4724400" cy="7524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35" w:rsidRDefault="000A2035">
      <w:pPr>
        <w:spacing w:after="0" w:line="240" w:lineRule="auto"/>
      </w:pPr>
      <w:r>
        <w:separator/>
      </w:r>
    </w:p>
  </w:footnote>
  <w:footnote w:type="continuationSeparator" w:id="0">
    <w:p w:rsidR="000A2035" w:rsidRDefault="000A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A2" w:rsidRDefault="00972F8E"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24C0CB6E" wp14:editId="1348EE4A">
          <wp:simplePos x="0" y="0"/>
          <wp:positionH relativeFrom="column">
            <wp:posOffset>5133975</wp:posOffset>
          </wp:positionH>
          <wp:positionV relativeFrom="paragraph">
            <wp:posOffset>-333375</wp:posOffset>
          </wp:positionV>
          <wp:extent cx="118110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58F"/>
    <w:multiLevelType w:val="multilevel"/>
    <w:tmpl w:val="0058658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445DA"/>
    <w:multiLevelType w:val="multilevel"/>
    <w:tmpl w:val="09D445DA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CB4655D"/>
    <w:multiLevelType w:val="multilevel"/>
    <w:tmpl w:val="1CB4655D"/>
    <w:lvl w:ilvl="0">
      <w:start w:val="3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61514"/>
    <w:multiLevelType w:val="multilevel"/>
    <w:tmpl w:val="2286151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63E45BA"/>
    <w:multiLevelType w:val="multilevel"/>
    <w:tmpl w:val="263E45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3127CCA"/>
    <w:multiLevelType w:val="multilevel"/>
    <w:tmpl w:val="33127CCA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440418B"/>
    <w:multiLevelType w:val="multilevel"/>
    <w:tmpl w:val="3440418B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8E"/>
    <w:rsid w:val="00057B2D"/>
    <w:rsid w:val="000954DE"/>
    <w:rsid w:val="000A2035"/>
    <w:rsid w:val="00111B5F"/>
    <w:rsid w:val="002A4C40"/>
    <w:rsid w:val="0055797E"/>
    <w:rsid w:val="006A21B8"/>
    <w:rsid w:val="00730275"/>
    <w:rsid w:val="009616DA"/>
    <w:rsid w:val="00972F8E"/>
    <w:rsid w:val="00D10653"/>
    <w:rsid w:val="00F27BB0"/>
    <w:rsid w:val="00F762D2"/>
    <w:rsid w:val="00F90768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A62F"/>
  <w15:chartTrackingRefBased/>
  <w15:docId w15:val="{00BF17CA-DE25-4638-83D5-0DA8C993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.goldap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3goldap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lprzedzia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1750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Opiekun</cp:lastModifiedBy>
  <cp:revision>8</cp:revision>
  <dcterms:created xsi:type="dcterms:W3CDTF">2026-04-22T10:35:00Z</dcterms:created>
  <dcterms:modified xsi:type="dcterms:W3CDTF">2026-04-23T15:35:00Z</dcterms:modified>
</cp:coreProperties>
</file>